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DECLARAÇÃO DE ENCARGOS DE FAMÍLIA PARA FINS DE IMPOSTO DE RENDA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EMPRESA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  <w:tab/>
        <w:tab/>
        <w:tab/>
        <w:tab/>
        <w:tab/>
        <w:tab/>
        <w:tab/>
        <w:t xml:space="preserve">CNPJ: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ENDEREÇO   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obediência à legislação do Imposto de Renda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Dec. </w:t>
      </w:r>
      <w:r w:rsidDel="00000000" w:rsidR="00000000" w:rsidRPr="00000000">
        <w:rPr>
          <w:b w:val="1"/>
          <w:rtl w:val="0"/>
        </w:rPr>
        <w:t xml:space="preserve">9.580/2018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IN RFB 1.500/14 e s</w:t>
      </w:r>
      <w:r w:rsidDel="00000000" w:rsidR="00000000" w:rsidRPr="00000000">
        <w:rPr>
          <w:b w:val="1"/>
          <w:rtl w:val="0"/>
        </w:rPr>
        <w:t xml:space="preserve">uas alterações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informo que tenho como encargo de família, as pessoas abaixo relacionadas: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DEPENDENTES CONSIDERADOS COMO ENCARGO DE FAMÍLIA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5.0" w:type="dxa"/>
        <w:jc w:val="center"/>
        <w:tblLayout w:type="fixed"/>
        <w:tblLook w:val="0000"/>
      </w:tblPr>
      <w:tblGrid>
        <w:gridCol w:w="2975"/>
        <w:gridCol w:w="2459"/>
        <w:gridCol w:w="1350"/>
        <w:gridCol w:w="1358"/>
        <w:gridCol w:w="1783"/>
        <w:tblGridChange w:id="0">
          <w:tblGrid>
            <w:gridCol w:w="2975"/>
            <w:gridCol w:w="2459"/>
            <w:gridCol w:w="1350"/>
            <w:gridCol w:w="1358"/>
            <w:gridCol w:w="1783"/>
          </w:tblGrid>
        </w:tblGridChange>
      </w:tblGrid>
      <w:tr>
        <w:trPr>
          <w:cantSplit w:val="0"/>
          <w:trHeight w:val="5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Completo dos Dependentes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 de Dependente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Código eSocial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nascimento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 (8 anos ou mais para 2018)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sob as penas da lei, que as informações aqui prestadas são verdadeiras e de minha inteira responsabilidade, não cabendo à empresa/órgão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qualquer responsabilidade perante a fiscalização.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68.999999999998" w:type="dxa"/>
        <w:jc w:val="left"/>
        <w:tblLayout w:type="fixed"/>
        <w:tblLook w:val="0000"/>
      </w:tblPr>
      <w:tblGrid>
        <w:gridCol w:w="1891"/>
        <w:gridCol w:w="8478"/>
        <w:tblGridChange w:id="0">
          <w:tblGrid>
            <w:gridCol w:w="1891"/>
            <w:gridCol w:w="8478"/>
          </w:tblGrid>
        </w:tblGridChange>
      </w:tblGrid>
      <w:tr>
        <w:trPr>
          <w:cantSplit w:val="0"/>
          <w:trHeight w:val="1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DECLARANTE: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ESTADO CIVIL: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(local e data):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Assinatura: _________________________________ Ciente do Cônjuge (*): _____________________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(*) o ciente do cônjuge é obrigatório no caso de dependentes em comum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*** Sempre que houver alteração esta declaração deve ser renovada pelo trabalhador 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85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56.0" w:type="dxa"/>
        <w:jc w:val="left"/>
        <w:tblLayout w:type="fixed"/>
        <w:tblLook w:val="0400"/>
      </w:tblPr>
      <w:tblGrid>
        <w:gridCol w:w="583"/>
        <w:gridCol w:w="9873"/>
        <w:tblGridChange w:id="0">
          <w:tblGrid>
            <w:gridCol w:w="583"/>
            <w:gridCol w:w="9873"/>
          </w:tblGrid>
        </w:tblGridChange>
      </w:tblGrid>
      <w:tr>
        <w:trPr>
          <w:cantSplit w:val="0"/>
          <w:trHeight w:val="40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Tabela 07 - Tipos de Dependente – Conforme Manual de Orientação do eSocial versão 2.4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Cód.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Descrição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Cônjuge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Companheiro(a) com o(a) qual tenha filho ou viva há mais de 5 (cinco) anos ou possua Declaração de União Estável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Filho(a) ou enteado(a)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Filho(a) ou enteado(a), universitário(a) ou cursando escola técnica de 2º grau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06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Irmão(ã), neto(a) ou bisneto(a) sem arrimo dos pais, do(a) qual detenha a guarda judicial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Irmão(ã), neto(a) ou bisneto(a) sem arrimo dos pais, universitário(a) ou cursando escola técnica de 2° grau, do(a) qual detenha a guarda judicial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09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Pais, avós e bisavós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Menor pobre do qual detenha a guarda judicial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pessoa absolutamente incapaz, da qual seja tutor ou curador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Ex-cônjuge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99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Agregado/Outros </w:t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85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85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85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green"/>
          <w:u w:val="none"/>
          <w:vertAlign w:val="baseline"/>
          <w:rtl w:val="0"/>
        </w:rPr>
        <w:t xml:space="preserve">*** VERSO 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85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85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Podem ser considerados dependentes: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85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85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- o cônjuge;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85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85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 - o companheiro ou a companheira, desde que haja vida em comum por mais de 5 (cinco) anos, ou por período menor se da união resultou filho;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85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85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III - a filha, o filho, a enteada ou o enteado, até 21 (vinte e um) anos, ou de qualquer idade quando incapacitado física ou mentalmente para o trabalho;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85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85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IV - o menor pobre, até 21 (vinte e um) anos, que o contribuinte crie e eduque e do qual detenha a guarda judicial;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85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85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 - o irmão, o neto ou o bisneto, sem arrimo dos pais, até 21 (vinte e um) anos, desde que o contribuinte detenha a guarda judicial, ou de qualquer idade quando incapacitado física ou mentalmente para o trabalho;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85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85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 - os pais, os avós ou os bisavós, desde que não aufiram rendimentos, tributáveis ou não, superiores ao limite de isenção mensal;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85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85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VII - o absolutamente incapaz, do qual o contribuinte seja tutor ou curador.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85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85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pessoas elencadas nos incisos III e V do caput podem ser consideradas dependentes quando maiores até 24 (vinte e quatro) anos de idade, se estiverem cursando estabelecimento de ensino superior ou escola técnica de 2º (segundo) grau.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85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85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 dependentes comuns podem, opcionalmente, ser considerados por qualquer um dos cônjuges.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85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85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caso de filhos de pais separados, o contribuinte pode considerar, como dependentes, os que ficarem sob sua guarda em cumprimento de decisão judicial ou acordo homologado judicialmente.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85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85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responsável pelo pagamento a título de pensão alimentícia em face das normas do Direito de Família, quando em cumprimento de decisão judicial, inclusive a prestação de alimentos provisionais, de acordo homologado judicialmente, ou de escritura pública, não pode efetuar a dedução do valor correspondente a dependente, exceto na hipótese de mudança na relação de dependência no decorrer do ano-calendário.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85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85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 vedada a dedução concomitante de um mesmo dependente na determinação da base de cálculo de mais de um contribuinte, exceto nos casos de alteração na relação de dependência no ano-calendário.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85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2f2f2" w:val="clear"/>
        <w:spacing w:after="0" w:before="0" w:line="240" w:lineRule="auto"/>
        <w:ind w:left="993" w:right="85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Para fins de desconto do imposto na fonte, os beneficiários devem informar à fonte pagadora os dependentes a serem utilizados na determinação da base de cálculo,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devendo a declaração ser firmada por ambos os cônjuges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no caso de dependentes comuns.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85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85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DAA pode ser considerado dependente aquele que, no decorrer do ano-calendário, tenha sido dependente do outro cônjuge para fins do imposto mensal</w:t>
      </w:r>
      <w:r w:rsidDel="00000000" w:rsidR="00000000" w:rsidRPr="00000000">
        <w:rPr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85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85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Para fins do disposto no inciso II, considera-se também dependente o companheiro ou companheira de união homoafetiva.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85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85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despesas de educação dos alimentandos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quando realizadas pelo alimentante em virtude de cumprimento de decisão judicial, de acordo homologado judicialmente ou de escritura pública,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poderão ser deduzidas pelo alimentante na determinação da base de cálculo do imposto sobre a renda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na declaração</w:t>
      </w:r>
      <w:r w:rsidDel="00000000" w:rsidR="00000000" w:rsidRPr="00000000">
        <w:rPr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emEspaamento">
    <w:name w:val="No Spacing"/>
    <w:link w:val="SemEspaamentoChar"/>
    <w:uiPriority w:val="1"/>
    <w:qFormat w:val="1"/>
    <w:rsid w:val="007E1B47"/>
    <w:pPr>
      <w:spacing w:after="0" w:line="240" w:lineRule="auto"/>
    </w:pPr>
  </w:style>
  <w:style w:type="character" w:styleId="SemEspaamentoChar" w:customStyle="1">
    <w:name w:val="Sem Espaçamento Char"/>
    <w:basedOn w:val="Fontepargpadro"/>
    <w:link w:val="SemEspaamento"/>
    <w:uiPriority w:val="1"/>
    <w:rsid w:val="007E1B47"/>
  </w:style>
  <w:style w:type="table" w:styleId="Tabelacomgrade">
    <w:name w:val="Table Grid"/>
    <w:basedOn w:val="Tabelanormal"/>
    <w:uiPriority w:val="59"/>
    <w:rsid w:val="007E1B4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7E1B4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7E1B4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E1B47"/>
  </w:style>
  <w:style w:type="paragraph" w:styleId="Rodap">
    <w:name w:val="footer"/>
    <w:basedOn w:val="Normal"/>
    <w:link w:val="RodapChar"/>
    <w:uiPriority w:val="99"/>
    <w:unhideWhenUsed w:val="1"/>
    <w:rsid w:val="007E1B4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E1B47"/>
  </w:style>
  <w:style w:type="paragraph" w:styleId="Default" w:customStyle="1">
    <w:name w:val="Default"/>
    <w:rsid w:val="005C3DFD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5hKDsc81bB15nU1KJ6YfQkbTnfA==">AMUW2mWrRsl1OObrE5P4Ou20BkBadna9uo3hVld32wVfPxOsQWUSx9rs61kFRTGDrCIHgC8cfeWPbs8g0xRuclwRuZ9jWXdBmFHzZRZ4i5K3mDwzyEyR8SHGH/rHRBRJxS0PNgNE8dQ22v990lsuAvvaL5JDXNTjTg==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2017-11-23T13:47:00Z</dcterms:created>
  <dc:creator>Zen</dc:creator>
</cp:coreProperties>
</file>